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3" w:rsidRDefault="00CE1BD3" w:rsidP="004B4914">
      <w:pPr>
        <w:rPr>
          <w:rFonts w:ascii="Book Antiqua" w:hAnsi="Book Antiqua"/>
          <w:b/>
          <w:sz w:val="18"/>
          <w:szCs w:val="18"/>
          <w:lang w:val="en-ID"/>
        </w:rPr>
      </w:pPr>
      <w:r>
        <w:rPr>
          <w:rFonts w:ascii="Book Antiqua" w:hAnsi="Book Antiqua"/>
          <w:b/>
          <w:sz w:val="18"/>
          <w:szCs w:val="18"/>
          <w:lang w:val="en-ID"/>
        </w:rPr>
        <w:t>Lampiran Tambahan</w:t>
      </w:r>
    </w:p>
    <w:p w:rsidR="00CE1BD3" w:rsidRDefault="00CE1BD3" w:rsidP="004B4914">
      <w:pPr>
        <w:rPr>
          <w:rFonts w:ascii="Book Antiqua" w:hAnsi="Book Antiqua"/>
          <w:b/>
          <w:sz w:val="18"/>
          <w:szCs w:val="18"/>
          <w:lang w:val="en-ID"/>
        </w:rPr>
      </w:pPr>
      <w:r>
        <w:rPr>
          <w:rFonts w:ascii="Book Antiqua" w:hAnsi="Book Antiqua"/>
          <w:b/>
          <w:sz w:val="18"/>
          <w:szCs w:val="18"/>
          <w:lang w:val="en-ID"/>
        </w:rPr>
        <w:t>Jurusan Bahasa dan Sastra Mandarin</w:t>
      </w:r>
    </w:p>
    <w:p w:rsidR="00CE1BD3" w:rsidRDefault="00CE1BD3" w:rsidP="004B4914">
      <w:pPr>
        <w:rPr>
          <w:rFonts w:ascii="Book Antiqua" w:hAnsi="Book Antiqua"/>
          <w:b/>
          <w:sz w:val="18"/>
          <w:szCs w:val="18"/>
          <w:lang w:val="en-ID"/>
        </w:rPr>
      </w:pPr>
    </w:p>
    <w:p w:rsidR="00CE1BD3" w:rsidRDefault="00CE1BD3" w:rsidP="00CE1BD3">
      <w:pPr>
        <w:jc w:val="center"/>
        <w:rPr>
          <w:rFonts w:ascii="Book Antiqua" w:hAnsi="Book Antiqua"/>
          <w:b/>
          <w:sz w:val="18"/>
          <w:szCs w:val="18"/>
          <w:lang w:val="id-ID"/>
        </w:rPr>
      </w:pPr>
      <w:r>
        <w:rPr>
          <w:rFonts w:ascii="Book Antiqua" w:hAnsi="Book Antiqua"/>
          <w:b/>
          <w:sz w:val="18"/>
          <w:szCs w:val="18"/>
          <w:lang w:val="id-ID"/>
        </w:rPr>
        <w:t>KETENTUAN TAMBAHAN</w:t>
      </w:r>
    </w:p>
    <w:p w:rsidR="004B4914" w:rsidRDefault="00CE1BD3" w:rsidP="00CE1BD3">
      <w:pPr>
        <w:jc w:val="center"/>
        <w:rPr>
          <w:rFonts w:ascii="Book Antiqua" w:hAnsi="Book Antiqua"/>
          <w:b/>
          <w:sz w:val="18"/>
          <w:szCs w:val="18"/>
          <w:lang w:val="id-ID"/>
        </w:rPr>
      </w:pPr>
      <w:r>
        <w:rPr>
          <w:rFonts w:ascii="Book Antiqua" w:hAnsi="Book Antiqua"/>
          <w:b/>
          <w:sz w:val="18"/>
          <w:szCs w:val="18"/>
          <w:lang w:val="id-ID"/>
        </w:rPr>
        <w:t>UNTUK PRODI PENDIDIKAN BAHASA MANDARIN</w:t>
      </w:r>
    </w:p>
    <w:p w:rsidR="001D054F" w:rsidRPr="00434DF0" w:rsidRDefault="001D054F" w:rsidP="004B4914">
      <w:pPr>
        <w:rPr>
          <w:rFonts w:ascii="Book Antiqua" w:hAnsi="Book Antiqua"/>
          <w:b/>
          <w:sz w:val="18"/>
          <w:szCs w:val="18"/>
          <w:lang w:val="id-ID"/>
        </w:rPr>
      </w:pPr>
    </w:p>
    <w:p w:rsidR="00BE0855" w:rsidRPr="00FD1F0A" w:rsidRDefault="00FD1F0A" w:rsidP="00FD1F0A">
      <w:pPr>
        <w:ind w:firstLine="567"/>
        <w:rPr>
          <w:rFonts w:ascii="Book Antiqua" w:hAnsi="Book Antiqua"/>
          <w:sz w:val="18"/>
          <w:szCs w:val="18"/>
          <w:lang w:val="id-ID"/>
        </w:rPr>
      </w:pPr>
      <w:r w:rsidRPr="00FD1F0A">
        <w:rPr>
          <w:rFonts w:ascii="Book Antiqua" w:hAnsi="Book Antiqua"/>
          <w:sz w:val="18"/>
          <w:szCs w:val="18"/>
          <w:lang w:val="id-ID"/>
        </w:rPr>
        <w:t>Di bawah ini disampaikan k</w:t>
      </w:r>
      <w:r w:rsidR="004B4914" w:rsidRPr="00FD1F0A">
        <w:rPr>
          <w:rFonts w:ascii="Book Antiqua" w:hAnsi="Book Antiqua"/>
          <w:sz w:val="18"/>
          <w:szCs w:val="18"/>
          <w:lang w:val="id-ID"/>
        </w:rPr>
        <w:t>etentuan</w:t>
      </w:r>
      <w:r w:rsidR="00E24150" w:rsidRPr="00FD1F0A">
        <w:rPr>
          <w:rFonts w:ascii="Book Antiqua" w:hAnsi="Book Antiqua"/>
          <w:sz w:val="18"/>
          <w:szCs w:val="18"/>
          <w:lang w:val="id-ID"/>
        </w:rPr>
        <w:t xml:space="preserve"> </w:t>
      </w:r>
      <w:r w:rsidRPr="00FD1F0A">
        <w:rPr>
          <w:rFonts w:ascii="Book Antiqua" w:hAnsi="Book Antiqua"/>
          <w:sz w:val="18"/>
          <w:szCs w:val="18"/>
          <w:lang w:val="id-ID"/>
        </w:rPr>
        <w:t xml:space="preserve">khusus </w:t>
      </w:r>
      <w:r w:rsidR="004B4914" w:rsidRPr="00FD1F0A">
        <w:rPr>
          <w:rFonts w:ascii="Book Antiqua" w:hAnsi="Book Antiqua"/>
          <w:sz w:val="18"/>
          <w:szCs w:val="18"/>
          <w:lang w:val="id-ID"/>
        </w:rPr>
        <w:t xml:space="preserve">penulisan skripsi </w:t>
      </w:r>
      <w:r w:rsidRPr="00FD1F0A">
        <w:rPr>
          <w:rFonts w:ascii="Book Antiqua" w:hAnsi="Book Antiqua"/>
          <w:sz w:val="18"/>
          <w:szCs w:val="18"/>
          <w:lang w:val="id-ID"/>
        </w:rPr>
        <w:t xml:space="preserve">di prodi Pendidikan Bahasa Mandarin. </w:t>
      </w:r>
    </w:p>
    <w:p w:rsidR="00AC7DCD" w:rsidRDefault="00AC7DCD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sz w:val="18"/>
          <w:szCs w:val="18"/>
          <w:lang w:val="id-ID"/>
        </w:rPr>
        <w:t>C</w:t>
      </w:r>
      <w:r>
        <w:rPr>
          <w:rFonts w:ascii="Book Antiqua" w:hAnsi="Book Antiqua" w:hint="eastAsia"/>
          <w:sz w:val="18"/>
          <w:szCs w:val="18"/>
          <w:lang w:val="id-ID"/>
        </w:rPr>
        <w:t>over halaman judul, pada penulisan judul skri</w:t>
      </w:r>
      <w:r w:rsidR="00E3138E">
        <w:rPr>
          <w:rFonts w:ascii="Book Antiqua" w:hAnsi="Book Antiqua" w:hint="eastAsia"/>
          <w:sz w:val="18"/>
          <w:szCs w:val="18"/>
          <w:lang w:val="id-ID"/>
        </w:rPr>
        <w:t>psi bila ada hanzi dan pinyin</w:t>
      </w:r>
      <w:r>
        <w:rPr>
          <w:rFonts w:ascii="Book Antiqua" w:hAnsi="Book Antiqua" w:hint="eastAsia"/>
          <w:sz w:val="18"/>
          <w:szCs w:val="18"/>
          <w:lang w:val="id-ID"/>
        </w:rPr>
        <w:t xml:space="preserve"> maka </w:t>
      </w:r>
      <w:r w:rsidR="00E3138E">
        <w:rPr>
          <w:rFonts w:ascii="Book Antiqua" w:hAnsi="Book Antiqua" w:hint="eastAsia"/>
          <w:sz w:val="18"/>
          <w:szCs w:val="18"/>
          <w:lang w:val="id-ID"/>
        </w:rPr>
        <w:t>yang pertama dituliskan hanzi kemudian pinyin</w:t>
      </w:r>
      <w:r>
        <w:rPr>
          <w:rFonts w:ascii="Book Antiqua" w:hAnsi="Book Antiqua" w:hint="eastAsia"/>
          <w:sz w:val="18"/>
          <w:szCs w:val="18"/>
          <w:lang w:val="id-ID"/>
        </w:rPr>
        <w:t xml:space="preserve"> dalam huruf kecil. </w:t>
      </w:r>
    </w:p>
    <w:p w:rsidR="001649F0" w:rsidRDefault="001649F0" w:rsidP="001649F0">
      <w:pPr>
        <w:pStyle w:val="ListParagraph"/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sz w:val="18"/>
          <w:szCs w:val="18"/>
          <w:lang w:val="id-ID"/>
        </w:rPr>
        <w:t>Contoh :</w:t>
      </w:r>
    </w:p>
    <w:p w:rsidR="001649F0" w:rsidRDefault="001649F0" w:rsidP="001649F0">
      <w:pPr>
        <w:pStyle w:val="ListParagraph"/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noProof/>
          <w:sz w:val="18"/>
          <w:szCs w:val="18"/>
          <w:lang w:eastAsia="en-US"/>
        </w:rPr>
        <w:drawing>
          <wp:inline distT="0" distB="0" distL="0" distR="0">
            <wp:extent cx="3439236" cy="1934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03 at 14.42.1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407" cy="194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640" w:rsidRPr="00434DF0" w:rsidRDefault="005C1783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P</w:t>
      </w:r>
      <w:r w:rsidR="004B4914">
        <w:rPr>
          <w:rFonts w:ascii="Book Antiqua" w:hAnsi="Book Antiqua"/>
          <w:color w:val="000000" w:themeColor="text1"/>
          <w:sz w:val="18"/>
          <w:szCs w:val="18"/>
          <w:lang w:val="id-ID"/>
        </w:rPr>
        <w:t>engaturan kutipan berbahasa M</w:t>
      </w:r>
      <w:r w:rsidR="006A3640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andarin langsung mengutip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</w:t>
      </w:r>
      <w:r w:rsidRPr="004B4914">
        <w:rPr>
          <w:rFonts w:ascii="Book Antiqua" w:hAnsi="Book Antiqua"/>
          <w:i/>
          <w:color w:val="000000" w:themeColor="text1"/>
          <w:sz w:val="18"/>
          <w:szCs w:val="18"/>
          <w:lang w:val="id-ID"/>
        </w:rPr>
        <w:t>hanzi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-nya tanpa ditulis </w:t>
      </w:r>
      <w:r w:rsidRPr="004B4914">
        <w:rPr>
          <w:rFonts w:ascii="Book Antiqua" w:hAnsi="Book Antiqua"/>
          <w:i/>
          <w:color w:val="000000" w:themeColor="text1"/>
          <w:sz w:val="18"/>
          <w:szCs w:val="18"/>
          <w:lang w:val="id-ID"/>
        </w:rPr>
        <w:t>pinyin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, </w:t>
      </w:r>
      <w:r w:rsidR="006A3640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k</w:t>
      </w:r>
      <w:r w:rsidR="006648FC">
        <w:rPr>
          <w:rFonts w:ascii="Book Antiqua" w:hAnsi="Book Antiqua"/>
          <w:color w:val="000000" w:themeColor="text1"/>
          <w:sz w:val="18"/>
          <w:szCs w:val="18"/>
          <w:lang w:val="id-ID"/>
        </w:rPr>
        <w:t>emudian dituliskan terjemahan</w:t>
      </w:r>
      <w:bookmarkStart w:id="0" w:name="_GoBack"/>
      <w:bookmarkEnd w:id="0"/>
      <w:r w:rsidR="006A3640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di bawahnya.</w:t>
      </w:r>
    </w:p>
    <w:p w:rsidR="006A3640" w:rsidRPr="00434DF0" w:rsidRDefault="005C1783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Mahasiswa wajib menempuh dan lulus ujian HSK level</w:t>
      </w:r>
      <w:r w:rsidR="006A3640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4 sebagai sy</w:t>
      </w:r>
      <w:r w:rsidR="004B4914">
        <w:rPr>
          <w:rFonts w:ascii="Book Antiqua" w:hAnsi="Book Antiqua"/>
          <w:color w:val="000000" w:themeColor="text1"/>
          <w:sz w:val="18"/>
          <w:szCs w:val="18"/>
          <w:lang w:val="id-ID"/>
        </w:rPr>
        <w:t>arat mengajukan yudisium/</w:t>
      </w:r>
      <w:r w:rsidR="0054267B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wisuda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.</w:t>
      </w:r>
    </w:p>
    <w:p w:rsidR="006A3640" w:rsidRPr="00434DF0" w:rsidRDefault="005C1783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D</w:t>
      </w:r>
      <w:r w:rsidR="0054267B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o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sen pembimbing skripsi </w:t>
      </w:r>
      <w:r w:rsidR="00587EBD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(DPS) 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berjumlah dua orang untuk satu mahasiswa.</w:t>
      </w:r>
    </w:p>
    <w:p w:rsidR="0054267B" w:rsidRPr="00434DF0" w:rsidRDefault="00587EBD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color w:val="000000" w:themeColor="text1"/>
          <w:sz w:val="18"/>
          <w:szCs w:val="18"/>
          <w:lang w:val="id-ID"/>
        </w:rPr>
        <w:t>DPS</w:t>
      </w:r>
      <w:r w:rsidR="005C1783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dipilih oleh mahasiswa, kemudian ditentukan oleh rapat dosen Prodi Pendidikan Mandarin.</w:t>
      </w:r>
    </w:p>
    <w:p w:rsidR="006A3640" w:rsidRPr="001649F0" w:rsidRDefault="005C1783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lastRenderedPageBreak/>
        <w:t>Badan skripsi atau bab IV</w:t>
      </w:r>
      <w:r w:rsidR="00E24150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tidak boleh lebih dari 70 halaman.</w:t>
      </w:r>
    </w:p>
    <w:p w:rsidR="001649F0" w:rsidRPr="001649F0" w:rsidRDefault="001649F0" w:rsidP="001649F0">
      <w:pPr>
        <w:pStyle w:val="ListParagraph"/>
        <w:rPr>
          <w:rFonts w:ascii="Book Antiqua" w:hAnsi="Book Antiqua"/>
          <w:sz w:val="18"/>
          <w:szCs w:val="18"/>
          <w:lang w:val="id-ID"/>
        </w:rPr>
      </w:pPr>
    </w:p>
    <w:p w:rsidR="001649F0" w:rsidRPr="00FD1F0A" w:rsidRDefault="001649F0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color w:val="000000" w:themeColor="text1"/>
          <w:sz w:val="18"/>
          <w:szCs w:val="18"/>
          <w:lang w:val="id-ID"/>
        </w:rPr>
        <w:t>Daftar rujukan harus dilengkapi dengan sumber berbahasa Mandarin minimum dua sumber rujukan.</w:t>
      </w:r>
    </w:p>
    <w:p w:rsidR="00BF389B" w:rsidRPr="00FD1F0A" w:rsidRDefault="00FD1F0A" w:rsidP="004B4914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Penulisan daftar rujukan dengan ketentuan, </w:t>
      </w:r>
      <w:r w:rsidRPr="00FD1F0A">
        <w:rPr>
          <w:rFonts w:ascii="Book Antiqua" w:hAnsi="Book Antiqua"/>
          <w:i/>
          <w:color w:val="000000" w:themeColor="text1"/>
          <w:sz w:val="18"/>
          <w:szCs w:val="18"/>
          <w:lang w:val="id-ID"/>
        </w:rPr>
        <w:t>p</w:t>
      </w:r>
      <w:r w:rsidR="00BF389B" w:rsidRPr="00FD1F0A">
        <w:rPr>
          <w:rFonts w:ascii="Book Antiqua" w:hAnsi="Book Antiqua"/>
          <w:i/>
          <w:color w:val="000000" w:themeColor="text1"/>
          <w:sz w:val="18"/>
          <w:szCs w:val="18"/>
          <w:lang w:val="id-ID"/>
        </w:rPr>
        <w:t>ertama</w:t>
      </w:r>
      <w:r w:rsidR="00BF389B" w:rsidRPr="00FD1F0A">
        <w:rPr>
          <w:rFonts w:ascii="Book Antiqua" w:hAnsi="Book Antiqua"/>
          <w:color w:val="000000" w:themeColor="text1"/>
          <w:sz w:val="18"/>
          <w:szCs w:val="18"/>
          <w:lang w:val="id-ID"/>
        </w:rPr>
        <w:t>, dituliskan dahulu rujukan dari dalam negeri dan dari m</w:t>
      </w:r>
      <w:r>
        <w:rPr>
          <w:rFonts w:ascii="Book Antiqua" w:hAnsi="Book Antiqua"/>
          <w:color w:val="000000" w:themeColor="text1"/>
          <w:sz w:val="18"/>
          <w:szCs w:val="18"/>
          <w:lang w:val="id-ID"/>
        </w:rPr>
        <w:t>akalah atau buku bahasa Inggris,</w:t>
      </w:r>
      <w:r w:rsidR="00883916" w:rsidRPr="00FD1F0A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</w:t>
      </w:r>
      <w:r w:rsidR="00BF389B" w:rsidRPr="00FD1F0A">
        <w:rPr>
          <w:rFonts w:ascii="Book Antiqua" w:hAnsi="Book Antiqua"/>
          <w:i/>
          <w:color w:val="000000" w:themeColor="text1"/>
          <w:sz w:val="18"/>
          <w:szCs w:val="18"/>
          <w:lang w:val="id-ID"/>
        </w:rPr>
        <w:t>kedua</w:t>
      </w:r>
      <w:r w:rsidR="00BF389B" w:rsidRPr="00FD1F0A">
        <w:rPr>
          <w:rFonts w:ascii="Book Antiqua" w:hAnsi="Book Antiqua"/>
          <w:color w:val="000000" w:themeColor="text1"/>
          <w:sz w:val="18"/>
          <w:szCs w:val="18"/>
          <w:lang w:val="id-ID"/>
        </w:rPr>
        <w:t>, setelah itu dituliskan rujukan yang berbahasa mandarin.</w:t>
      </w:r>
    </w:p>
    <w:p w:rsidR="00FD1F0A" w:rsidRDefault="00FD1F0A" w:rsidP="00FD1F0A">
      <w:pPr>
        <w:pStyle w:val="ListParagraph"/>
        <w:rPr>
          <w:rFonts w:ascii="Book Antiqua" w:hAnsi="Book Antiqua"/>
          <w:color w:val="000000" w:themeColor="text1"/>
          <w:sz w:val="18"/>
          <w:szCs w:val="18"/>
          <w:lang w:val="id-ID"/>
        </w:rPr>
      </w:pPr>
      <w:r>
        <w:rPr>
          <w:rFonts w:ascii="Book Antiqua" w:hAnsi="Book Antiqua"/>
          <w:color w:val="000000" w:themeColor="text1"/>
          <w:sz w:val="18"/>
          <w:szCs w:val="18"/>
          <w:lang w:val="id-ID"/>
        </w:rPr>
        <w:t>Contoh:</w:t>
      </w:r>
    </w:p>
    <w:p w:rsidR="00FD1F0A" w:rsidRDefault="00BF389B" w:rsidP="00FD1F0A">
      <w:pPr>
        <w:pStyle w:val="ListParagraph"/>
        <w:ind w:left="1134" w:hanging="414"/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sz w:val="18"/>
          <w:szCs w:val="18"/>
          <w:lang w:val="id-ID"/>
        </w:rPr>
        <w:t xml:space="preserve">Sujana, N. 1988. </w:t>
      </w:r>
      <w:r w:rsidRPr="00434DF0">
        <w:rPr>
          <w:rFonts w:ascii="Book Antiqua" w:hAnsi="Book Antiqua"/>
          <w:i/>
          <w:sz w:val="18"/>
          <w:szCs w:val="18"/>
          <w:lang w:val="id-ID"/>
        </w:rPr>
        <w:t>Tuntunan Penyusunan Karya Ilmiah: Makalah-Skripsi-Tesis-Disertasi</w:t>
      </w:r>
      <w:r w:rsidRPr="00434DF0">
        <w:rPr>
          <w:rFonts w:ascii="Book Antiqua" w:hAnsi="Book Antiqua"/>
          <w:sz w:val="18"/>
          <w:szCs w:val="18"/>
          <w:lang w:val="id-ID"/>
        </w:rPr>
        <w:t>. Bandung: Penerbit Sinar Baru.</w:t>
      </w:r>
    </w:p>
    <w:p w:rsidR="00FD1F0A" w:rsidRDefault="00BF389B" w:rsidP="00FD1F0A">
      <w:pPr>
        <w:pStyle w:val="ListParagraph"/>
        <w:ind w:left="1134" w:hanging="414"/>
        <w:rPr>
          <w:rFonts w:ascii="Book Antiqua" w:hAnsi="Book Antiqua"/>
          <w:sz w:val="18"/>
          <w:szCs w:val="18"/>
          <w:lang w:val="id-ID"/>
        </w:rPr>
      </w:pPr>
      <w:r w:rsidRPr="00434DF0">
        <w:rPr>
          <w:rFonts w:ascii="Book Antiqua" w:hAnsi="Book Antiqua"/>
          <w:sz w:val="18"/>
          <w:szCs w:val="18"/>
          <w:lang w:val="id-ID"/>
        </w:rPr>
        <w:t xml:space="preserve">Tim Penulis MPK Bahasa Indonesia. 2013. </w:t>
      </w:r>
      <w:r w:rsidRPr="00434DF0">
        <w:rPr>
          <w:rFonts w:ascii="Book Antiqua" w:hAnsi="Book Antiqua"/>
          <w:i/>
          <w:sz w:val="18"/>
          <w:szCs w:val="18"/>
          <w:lang w:val="id-ID"/>
        </w:rPr>
        <w:t>Menulis Ilmiah: Buku Ajar MPK Bahasa Indonesia</w:t>
      </w:r>
      <w:r w:rsidRPr="00434DF0">
        <w:rPr>
          <w:rFonts w:ascii="Book Antiqua" w:hAnsi="Book Antiqua"/>
          <w:sz w:val="18"/>
          <w:szCs w:val="18"/>
          <w:lang w:val="id-ID"/>
        </w:rPr>
        <w:t>. Surabaya: Unesa University Press.</w:t>
      </w:r>
    </w:p>
    <w:p w:rsidR="00FD1F0A" w:rsidRDefault="00BF389B" w:rsidP="00FD1F0A">
      <w:pPr>
        <w:pStyle w:val="ListParagraph"/>
        <w:ind w:left="1134" w:hanging="414"/>
        <w:rPr>
          <w:rFonts w:ascii="Book Antiqua" w:hAnsi="Book Antiqua"/>
          <w:color w:val="000000" w:themeColor="text1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Zobl, H. 1995 Converging evidence for the acquisition learning distinction. New York : Applied Liguistic.</w:t>
      </w:r>
    </w:p>
    <w:p w:rsidR="00AC4F70" w:rsidRDefault="00BF389B" w:rsidP="00AC4F70">
      <w:pPr>
        <w:pStyle w:val="ListParagraph"/>
        <w:ind w:left="1134" w:hanging="414"/>
        <w:rPr>
          <w:rFonts w:ascii="Book Antiqua" w:hAnsi="Book Antiqua"/>
          <w:color w:val="000000" w:themeColor="text1"/>
          <w:sz w:val="18"/>
          <w:szCs w:val="18"/>
          <w:lang w:val="id-ID"/>
        </w:rPr>
      </w:pP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Zuengler, J &amp; Miller,E.2006. Cognitive and socioculural perspective: Two Pararel SLA worlds? </w:t>
      </w:r>
      <w:r w:rsidR="00135539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Boston,TESOL.</w:t>
      </w:r>
    </w:p>
    <w:p w:rsidR="00AC4F70" w:rsidRDefault="00135539" w:rsidP="00AC4F70">
      <w:pPr>
        <w:pStyle w:val="ListParagraph"/>
        <w:ind w:left="1134" w:hanging="414"/>
        <w:rPr>
          <w:rFonts w:ascii="Book Antiqua" w:hAnsi="Book Antiqua"/>
          <w:b/>
          <w:color w:val="000000" w:themeColor="text1"/>
          <w:sz w:val="18"/>
          <w:szCs w:val="18"/>
          <w:lang w:val="id-ID"/>
        </w:rPr>
      </w:pPr>
      <w:r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(</w:t>
      </w:r>
      <w:r w:rsidR="00AC4F7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Kemudian</w:t>
      </w:r>
      <w:r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 xml:space="preserve"> </w:t>
      </w:r>
      <w:r w:rsidR="002F454E"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 xml:space="preserve">rujukan </w:t>
      </w:r>
      <w:r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bahasa mandarin</w:t>
      </w:r>
      <w:r w:rsidR="00AC4F7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,</w:t>
      </w:r>
      <w:r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 xml:space="preserve"> dimulai lagi dari huruf A-Z berdasarkan kaidah </w:t>
      </w:r>
      <w:r w:rsidRPr="00AC4F70">
        <w:rPr>
          <w:rFonts w:ascii="Book Antiqua" w:hAnsi="Book Antiqua"/>
          <w:b/>
          <w:i/>
          <w:color w:val="000000" w:themeColor="text1"/>
          <w:sz w:val="18"/>
          <w:szCs w:val="18"/>
          <w:lang w:val="id-ID"/>
        </w:rPr>
        <w:t>pinyin</w:t>
      </w:r>
      <w:r w:rsidRPr="00434DF0">
        <w:rPr>
          <w:rFonts w:ascii="Book Antiqua" w:hAnsi="Book Antiqua"/>
          <w:b/>
          <w:color w:val="000000" w:themeColor="text1"/>
          <w:sz w:val="18"/>
          <w:szCs w:val="18"/>
          <w:lang w:val="id-ID"/>
        </w:rPr>
        <w:t>)</w:t>
      </w:r>
    </w:p>
    <w:p w:rsidR="00AC4F70" w:rsidRDefault="008D33D3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>
        <w:rPr>
          <w:rFonts w:ascii="Book Antiqua"/>
          <w:color w:val="000000" w:themeColor="text1"/>
          <w:sz w:val="18"/>
          <w:szCs w:val="18"/>
          <w:lang w:val="id-ID"/>
        </w:rPr>
        <w:t>傅道春《教育学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》，</w:t>
      </w:r>
      <w:r w:rsidR="00224FE1" w:rsidRPr="00434DF0">
        <w:rPr>
          <w:rFonts w:ascii="Book Antiqua"/>
          <w:color w:val="000000" w:themeColor="text1"/>
          <w:sz w:val="18"/>
          <w:szCs w:val="18"/>
          <w:lang w:val="id-ID"/>
        </w:rPr>
        <w:t>北京：</w:t>
      </w:r>
      <w:r w:rsidR="00135539" w:rsidRPr="00434DF0">
        <w:rPr>
          <w:rFonts w:ascii="Book Antiqua"/>
          <w:color w:val="000000" w:themeColor="text1"/>
          <w:sz w:val="18"/>
          <w:szCs w:val="18"/>
          <w:lang w:val="id-ID"/>
        </w:rPr>
        <w:t>教育科学出版社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，</w:t>
      </w:r>
      <w:r w:rsidR="00005228" w:rsidRPr="00005228">
        <w:rPr>
          <w:rFonts w:ascii="Book Antiqua"/>
          <w:color w:val="000000" w:themeColor="text1"/>
          <w:sz w:val="18"/>
          <w:szCs w:val="18"/>
          <w:lang w:val="id-ID"/>
        </w:rPr>
        <w:t>1999</w:t>
      </w:r>
      <w:r w:rsidR="00135539" w:rsidRPr="00434DF0">
        <w:rPr>
          <w:rFonts w:ascii="Book Antiqua"/>
          <w:color w:val="000000" w:themeColor="text1"/>
          <w:sz w:val="18"/>
          <w:szCs w:val="18"/>
          <w:lang w:val="id-ID"/>
        </w:rPr>
        <w:t>。</w:t>
      </w:r>
    </w:p>
    <w:p w:rsidR="00AC4F70" w:rsidRDefault="00224FE1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 w:rsidRPr="00434DF0">
        <w:rPr>
          <w:rFonts w:ascii="Book Antiqua"/>
          <w:color w:val="000000" w:themeColor="text1"/>
          <w:sz w:val="18"/>
          <w:szCs w:val="18"/>
          <w:lang w:val="id-ID"/>
        </w:rPr>
        <w:t>李行健《现代汉语规范词典》，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外语教学与研究出版社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，</w:t>
      </w:r>
      <w:r w:rsidR="008D33D3" w:rsidRPr="008D33D3">
        <w:rPr>
          <w:rFonts w:ascii="Book Antiqua"/>
          <w:color w:val="000000" w:themeColor="text1"/>
          <w:sz w:val="18"/>
          <w:szCs w:val="18"/>
          <w:lang w:val="id-ID"/>
        </w:rPr>
        <w:t>2004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。</w:t>
      </w:r>
    </w:p>
    <w:p w:rsidR="00AC4F70" w:rsidRDefault="00B929A5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 w:rsidRPr="00434DF0">
        <w:rPr>
          <w:rFonts w:ascii="Book Antiqua"/>
          <w:color w:val="000000" w:themeColor="text1"/>
          <w:sz w:val="18"/>
          <w:szCs w:val="18"/>
          <w:lang w:val="id-ID"/>
        </w:rPr>
        <w:t>梁立基《印度尼西亚语</w:t>
      </w:r>
      <w:r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-</w:t>
      </w:r>
      <w:r w:rsidRPr="00434DF0">
        <w:rPr>
          <w:rFonts w:ascii="Book Antiqua"/>
          <w:color w:val="000000" w:themeColor="text1"/>
          <w:sz w:val="18"/>
          <w:szCs w:val="18"/>
          <w:lang w:val="id-ID"/>
        </w:rPr>
        <w:t>汉语大词典</w:t>
      </w:r>
      <w:r w:rsidR="002F454E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 xml:space="preserve"> </w:t>
      </w:r>
      <w:r w:rsidR="002F454E" w:rsidRPr="00434DF0">
        <w:rPr>
          <w:rFonts w:ascii="Book Antiqua"/>
          <w:color w:val="000000" w:themeColor="text1"/>
          <w:sz w:val="18"/>
          <w:szCs w:val="18"/>
          <w:lang w:val="id-ID"/>
        </w:rPr>
        <w:t>》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，</w:t>
      </w:r>
      <w:r w:rsidR="002F454E" w:rsidRPr="00434DF0">
        <w:rPr>
          <w:rFonts w:ascii="Book Antiqua"/>
          <w:color w:val="000000" w:themeColor="text1"/>
          <w:sz w:val="18"/>
          <w:szCs w:val="18"/>
          <w:lang w:val="id-ID"/>
        </w:rPr>
        <w:t>北京大学出版社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，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2000</w:t>
      </w:r>
      <w:r w:rsidR="002F454E" w:rsidRPr="00434DF0">
        <w:rPr>
          <w:rFonts w:ascii="Book Antiqua"/>
          <w:color w:val="000000" w:themeColor="text1"/>
          <w:sz w:val="18"/>
          <w:szCs w:val="18"/>
          <w:lang w:val="id-ID"/>
        </w:rPr>
        <w:t>。</w:t>
      </w:r>
    </w:p>
    <w:p w:rsidR="00525CE7" w:rsidRDefault="00525CE7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>
        <w:rPr>
          <w:rFonts w:ascii="Book Antiqua"/>
          <w:color w:val="000000" w:themeColor="text1"/>
          <w:sz w:val="18"/>
          <w:szCs w:val="18"/>
          <w:lang w:val="id-ID"/>
        </w:rPr>
        <w:t>刘颂浩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</w:t>
      </w:r>
      <w:r>
        <w:rPr>
          <w:rFonts w:ascii="Book Antiqua" w:hAnsi="Book Antiqua" w:hint="eastAsia"/>
          <w:color w:val="000000" w:themeColor="text1"/>
          <w:sz w:val="18"/>
          <w:szCs w:val="18"/>
          <w:lang w:val="id-ID"/>
        </w:rPr>
        <w:t>《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对外汉语教学中的多样性问题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》，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《暨南大学华文学院学报》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</w:t>
      </w:r>
    </w:p>
    <w:p w:rsidR="00AC4F70" w:rsidRDefault="00525CE7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     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2006</w:t>
      </w:r>
      <w:r w:rsidR="008D33D3">
        <w:rPr>
          <w:rFonts w:ascii="Book Antiqua" w:hint="eastAsia"/>
          <w:color w:val="000000" w:themeColor="text1"/>
          <w:sz w:val="18"/>
          <w:szCs w:val="18"/>
          <w:lang w:val="id-ID"/>
        </w:rPr>
        <w:t>年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第</w:t>
      </w:r>
      <w:r w:rsidR="00B929A5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4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期，</w:t>
      </w:r>
      <w:r w:rsidR="00B929A5" w:rsidRPr="00434DF0">
        <w:rPr>
          <w:rFonts w:ascii="Book Antiqua" w:hAnsi="Book Antiqua"/>
          <w:color w:val="000000" w:themeColor="text1"/>
          <w:sz w:val="18"/>
          <w:szCs w:val="18"/>
          <w:lang w:val="id-ID"/>
        </w:rPr>
        <w:t>1-10</w:t>
      </w:r>
      <w:r w:rsidR="00B929A5" w:rsidRPr="00434DF0">
        <w:rPr>
          <w:rFonts w:ascii="Book Antiqua"/>
          <w:color w:val="000000" w:themeColor="text1"/>
          <w:sz w:val="18"/>
          <w:szCs w:val="18"/>
          <w:lang w:val="id-ID"/>
        </w:rPr>
        <w:t>页。</w:t>
      </w:r>
    </w:p>
    <w:p w:rsidR="00525CE7" w:rsidRDefault="00525CE7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>
        <w:rPr>
          <w:rFonts w:ascii="Book Antiqua" w:hint="eastAsia"/>
          <w:color w:val="000000" w:themeColor="text1"/>
          <w:sz w:val="18"/>
          <w:szCs w:val="18"/>
          <w:lang w:val="id-ID"/>
        </w:rPr>
        <w:t>姚双云《递进层级句式的关联与易位》，《语言教学与研究》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2006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年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 </w:t>
      </w:r>
    </w:p>
    <w:p w:rsidR="00135539" w:rsidRDefault="00525CE7" w:rsidP="00AC4F70">
      <w:pPr>
        <w:pStyle w:val="ListParagraph"/>
        <w:ind w:left="1134" w:hanging="414"/>
        <w:rPr>
          <w:rFonts w:ascii="Book Antiqua"/>
          <w:color w:val="000000" w:themeColor="text1"/>
          <w:sz w:val="18"/>
          <w:szCs w:val="18"/>
          <w:lang w:val="id-ID"/>
        </w:rPr>
      </w:pPr>
      <w:r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     </w:t>
      </w:r>
      <w:r>
        <w:rPr>
          <w:rFonts w:ascii="Book Antiqua" w:hint="eastAsia"/>
          <w:color w:val="000000" w:themeColor="text1"/>
          <w:sz w:val="18"/>
          <w:szCs w:val="18"/>
          <w:lang w:val="id-ID"/>
        </w:rPr>
        <w:t>第三期。</w:t>
      </w:r>
    </w:p>
    <w:p w:rsidR="00525CE7" w:rsidRPr="00AC7DCD" w:rsidRDefault="00525CE7" w:rsidP="00525CE7">
      <w:pPr>
        <w:pStyle w:val="ListParagraph"/>
        <w:ind w:left="1134" w:hanging="414"/>
        <w:rPr>
          <w:rFonts w:ascii="Book Antiqua"/>
          <w:b/>
          <w:color w:val="000000" w:themeColor="text1"/>
          <w:sz w:val="18"/>
          <w:szCs w:val="18"/>
          <w:lang w:val="id-ID"/>
        </w:rPr>
      </w:pPr>
      <w:r w:rsidRPr="00AC7DCD">
        <w:rPr>
          <w:rFonts w:ascii="Book Antiqua" w:hint="eastAsia"/>
          <w:b/>
          <w:color w:val="000000" w:themeColor="text1"/>
          <w:sz w:val="18"/>
          <w:szCs w:val="18"/>
          <w:lang w:val="id-ID"/>
        </w:rPr>
        <w:t xml:space="preserve">Penulisan rujukan jurnal seperti di bawah ini : </w:t>
      </w:r>
    </w:p>
    <w:p w:rsidR="00525CE7" w:rsidRPr="00525CE7" w:rsidRDefault="00525CE7" w:rsidP="00525CE7">
      <w:pPr>
        <w:pStyle w:val="ListParagraph"/>
        <w:rPr>
          <w:rFonts w:ascii="Book Antiqua"/>
          <w:color w:val="000000" w:themeColor="text1"/>
          <w:sz w:val="18"/>
          <w:szCs w:val="18"/>
          <w:lang w:val="id-ID"/>
        </w:rPr>
      </w:pPr>
      <w:r w:rsidRPr="00525CE7">
        <w:rPr>
          <w:rFonts w:ascii="Book Antiqua"/>
          <w:color w:val="000000" w:themeColor="text1"/>
          <w:sz w:val="18"/>
          <w:szCs w:val="18"/>
          <w:lang w:val="id-ID"/>
        </w:rPr>
        <w:t>刘颂浩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《对外汉语教学中的多样性问题》，《暨南大学华文学院学报》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 xml:space="preserve">  </w:t>
      </w:r>
    </w:p>
    <w:p w:rsidR="00525CE7" w:rsidRPr="00525CE7" w:rsidRDefault="00525CE7" w:rsidP="00525CE7">
      <w:pPr>
        <w:pStyle w:val="ListParagraph"/>
        <w:rPr>
          <w:rFonts w:ascii="Book Antiqua"/>
          <w:color w:val="000000" w:themeColor="text1"/>
          <w:sz w:val="18"/>
          <w:szCs w:val="18"/>
          <w:lang w:val="id-ID"/>
        </w:rPr>
      </w:pP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     2006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>年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第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4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期，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1-10</w:t>
      </w:r>
      <w:r w:rsidRPr="00525CE7">
        <w:rPr>
          <w:rFonts w:ascii="Book Antiqua"/>
          <w:color w:val="000000" w:themeColor="text1"/>
          <w:sz w:val="18"/>
          <w:szCs w:val="18"/>
          <w:lang w:val="id-ID"/>
        </w:rPr>
        <w:t>页。</w:t>
      </w:r>
    </w:p>
    <w:p w:rsidR="00525CE7" w:rsidRPr="00525CE7" w:rsidRDefault="00525CE7" w:rsidP="00525CE7">
      <w:pPr>
        <w:pStyle w:val="ListParagraph"/>
        <w:rPr>
          <w:rFonts w:ascii="Book Antiqua"/>
          <w:color w:val="000000" w:themeColor="text1"/>
          <w:sz w:val="18"/>
          <w:szCs w:val="18"/>
          <w:lang w:val="id-ID"/>
        </w:rPr>
      </w:pP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>姚双云《递进层级句式的关联与易位》，《语言教学与研究》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>2006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>年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 xml:space="preserve">   </w:t>
      </w:r>
    </w:p>
    <w:p w:rsidR="00525CE7" w:rsidRPr="00525CE7" w:rsidRDefault="00525CE7" w:rsidP="00525CE7">
      <w:pPr>
        <w:pStyle w:val="ListParagraph"/>
        <w:rPr>
          <w:rFonts w:ascii="Book Antiqua"/>
          <w:color w:val="000000" w:themeColor="text1"/>
          <w:sz w:val="18"/>
          <w:szCs w:val="18"/>
          <w:lang w:val="id-ID"/>
        </w:rPr>
      </w:pP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lastRenderedPageBreak/>
        <w:t xml:space="preserve">       </w:t>
      </w:r>
      <w:r w:rsidRPr="00525CE7">
        <w:rPr>
          <w:rFonts w:ascii="Book Antiqua" w:hint="eastAsia"/>
          <w:color w:val="000000" w:themeColor="text1"/>
          <w:sz w:val="18"/>
          <w:szCs w:val="18"/>
          <w:lang w:val="id-ID"/>
        </w:rPr>
        <w:t>第三期。</w:t>
      </w:r>
    </w:p>
    <w:p w:rsidR="00AC7DCD" w:rsidRDefault="00525CE7" w:rsidP="00AC4F70">
      <w:pPr>
        <w:pStyle w:val="ListParagraph"/>
        <w:ind w:left="1134" w:hanging="414"/>
        <w:rPr>
          <w:rFonts w:ascii="Book Antiqua" w:hAnsi="Book Antiqua"/>
          <w:b/>
          <w:sz w:val="18"/>
          <w:szCs w:val="18"/>
          <w:lang w:val="id-ID"/>
        </w:rPr>
      </w:pPr>
      <w:r w:rsidRPr="00AC7DCD">
        <w:rPr>
          <w:rFonts w:ascii="Book Antiqua" w:hAnsi="Book Antiqua" w:hint="eastAsia"/>
          <w:b/>
          <w:sz w:val="18"/>
          <w:szCs w:val="18"/>
          <w:lang w:val="id-ID"/>
        </w:rPr>
        <w:t>Penulisan dari sumber hasil skripsi atau tesis atau disertasi</w:t>
      </w:r>
      <w:r w:rsidR="00AC7DCD">
        <w:rPr>
          <w:rFonts w:ascii="Book Antiqua" w:hAnsi="Book Antiqua" w:hint="eastAsia"/>
          <w:b/>
          <w:sz w:val="18"/>
          <w:szCs w:val="18"/>
          <w:lang w:val="id-ID"/>
        </w:rPr>
        <w:t xml:space="preserve"> </w:t>
      </w:r>
    </w:p>
    <w:p w:rsidR="00525CE7" w:rsidRPr="00AC7DCD" w:rsidRDefault="00525CE7" w:rsidP="00AC7DCD">
      <w:pPr>
        <w:pStyle w:val="ListParagraph"/>
        <w:ind w:left="1134" w:hanging="414"/>
        <w:rPr>
          <w:rFonts w:ascii="Book Antiqua" w:hAnsi="Book Antiqua"/>
          <w:b/>
          <w:sz w:val="18"/>
          <w:szCs w:val="18"/>
          <w:lang w:val="id-ID"/>
        </w:rPr>
      </w:pPr>
      <w:r w:rsidRPr="00AC7DCD">
        <w:rPr>
          <w:rFonts w:ascii="Book Antiqua" w:hAnsi="Book Antiqua" w:hint="eastAsia"/>
          <w:b/>
          <w:sz w:val="18"/>
          <w:szCs w:val="18"/>
          <w:lang w:val="id-ID"/>
        </w:rPr>
        <w:t>seperti di bawah ini :</w:t>
      </w:r>
    </w:p>
    <w:p w:rsidR="00AC7DCD" w:rsidRDefault="00525CE7" w:rsidP="00AC4F70">
      <w:pPr>
        <w:pStyle w:val="ListParagraph"/>
        <w:ind w:left="1134" w:hanging="414"/>
        <w:rPr>
          <w:rFonts w:ascii="Book Antiqua" w:hAnsi="Book Antiqua"/>
          <w:sz w:val="18"/>
          <w:szCs w:val="18"/>
          <w:lang w:val="id-ID"/>
        </w:rPr>
      </w:pPr>
      <w:r w:rsidRPr="00525CE7">
        <w:rPr>
          <w:rFonts w:ascii="Book Antiqua" w:hAnsi="Book Antiqua" w:hint="eastAsia"/>
          <w:sz w:val="18"/>
          <w:szCs w:val="18"/>
          <w:lang w:val="id-ID"/>
        </w:rPr>
        <w:t>姚双云</w:t>
      </w:r>
      <w:r>
        <w:rPr>
          <w:rFonts w:ascii="Book Antiqua" w:hAnsi="Book Antiqua" w:hint="eastAsia"/>
          <w:sz w:val="18"/>
          <w:szCs w:val="18"/>
          <w:lang w:val="id-ID"/>
        </w:rPr>
        <w:t>《</w:t>
      </w:r>
      <w:r w:rsidR="00AC7DCD">
        <w:rPr>
          <w:rFonts w:ascii="Book Antiqua" w:hAnsi="Book Antiqua" w:hint="eastAsia"/>
          <w:sz w:val="18"/>
          <w:szCs w:val="18"/>
          <w:lang w:val="id-ID"/>
        </w:rPr>
        <w:t>复句关标记的搭配研究与相关解释</w:t>
      </w:r>
      <w:r>
        <w:rPr>
          <w:rFonts w:ascii="Book Antiqua" w:hAnsi="Book Antiqua" w:hint="eastAsia"/>
          <w:sz w:val="18"/>
          <w:szCs w:val="18"/>
          <w:lang w:val="id-ID"/>
        </w:rPr>
        <w:t>》</w:t>
      </w:r>
      <w:r w:rsidR="00AC7DCD">
        <w:rPr>
          <w:rFonts w:ascii="Book Antiqua" w:hAnsi="Book Antiqua" w:hint="eastAsia"/>
          <w:sz w:val="18"/>
          <w:szCs w:val="18"/>
          <w:lang w:val="id-ID"/>
        </w:rPr>
        <w:t>，华中师范大学博士</w:t>
      </w:r>
    </w:p>
    <w:p w:rsidR="00525CE7" w:rsidRDefault="00AC7DCD" w:rsidP="00AC7DCD">
      <w:pPr>
        <w:pStyle w:val="ListParagraph"/>
        <w:ind w:left="1134" w:hanging="414"/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 w:hint="eastAsia"/>
          <w:sz w:val="18"/>
          <w:szCs w:val="18"/>
          <w:lang w:val="id-ID"/>
        </w:rPr>
        <w:t xml:space="preserve">        </w:t>
      </w:r>
      <w:r>
        <w:rPr>
          <w:rFonts w:ascii="Book Antiqua" w:hAnsi="Book Antiqua" w:hint="eastAsia"/>
          <w:sz w:val="18"/>
          <w:szCs w:val="18"/>
          <w:lang w:val="id-ID"/>
        </w:rPr>
        <w:t>论</w:t>
      </w:r>
      <w:r w:rsidRPr="00AC7DCD">
        <w:rPr>
          <w:rFonts w:ascii="Book Antiqua" w:hAnsi="Book Antiqua" w:hint="eastAsia"/>
          <w:sz w:val="18"/>
          <w:szCs w:val="18"/>
          <w:lang w:val="id-ID"/>
        </w:rPr>
        <w:t>文，</w:t>
      </w:r>
      <w:r w:rsidRPr="00AC7DCD">
        <w:rPr>
          <w:rFonts w:ascii="Book Antiqua" w:hAnsi="Book Antiqua" w:hint="eastAsia"/>
          <w:sz w:val="18"/>
          <w:szCs w:val="18"/>
          <w:lang w:val="id-ID"/>
        </w:rPr>
        <w:t>2006</w:t>
      </w:r>
      <w:r w:rsidRPr="00AC7DCD">
        <w:rPr>
          <w:rFonts w:ascii="Book Antiqua" w:hAnsi="Book Antiqua" w:hint="eastAsia"/>
          <w:sz w:val="18"/>
          <w:szCs w:val="18"/>
          <w:lang w:val="id-ID"/>
        </w:rPr>
        <w:t>年。</w:t>
      </w:r>
    </w:p>
    <w:p w:rsidR="00AC7DCD" w:rsidRPr="00AC7DCD" w:rsidRDefault="00AC7DCD" w:rsidP="00AC7DCD">
      <w:pPr>
        <w:pStyle w:val="ListParagraph"/>
        <w:ind w:left="1134" w:hanging="414"/>
        <w:rPr>
          <w:rFonts w:ascii="Book Antiqua" w:hAnsi="Book Antiqua"/>
          <w:sz w:val="18"/>
          <w:szCs w:val="18"/>
          <w:lang w:val="id-ID"/>
        </w:rPr>
      </w:pPr>
      <w:r>
        <w:rPr>
          <w:rFonts w:ascii="Book Antiqua" w:hAnsi="Book Antiqua" w:hint="eastAsia"/>
          <w:sz w:val="18"/>
          <w:szCs w:val="18"/>
          <w:lang w:val="id-ID"/>
        </w:rPr>
        <w:t>王文格《现代汉语形谓句优先序列研究》，华中师范大学博士学位论文，</w:t>
      </w:r>
      <w:r>
        <w:rPr>
          <w:rFonts w:ascii="Book Antiqua" w:hAnsi="Book Antiqua" w:hint="eastAsia"/>
          <w:sz w:val="18"/>
          <w:szCs w:val="18"/>
          <w:lang w:val="id-ID"/>
        </w:rPr>
        <w:t>2009</w:t>
      </w:r>
      <w:r>
        <w:rPr>
          <w:rFonts w:ascii="Book Antiqua" w:hAnsi="Book Antiqua" w:hint="eastAsia"/>
          <w:sz w:val="18"/>
          <w:szCs w:val="18"/>
          <w:lang w:val="id-ID"/>
        </w:rPr>
        <w:t>年。</w:t>
      </w:r>
    </w:p>
    <w:sectPr w:rsidR="00AC7DCD" w:rsidRPr="00AC7DCD" w:rsidSect="00CE1BD3">
      <w:pgSz w:w="8392" w:h="11907" w:code="11"/>
      <w:pgMar w:top="1134" w:right="1134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143"/>
    <w:multiLevelType w:val="hybridMultilevel"/>
    <w:tmpl w:val="CC36EF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640"/>
    <w:rsid w:val="00005228"/>
    <w:rsid w:val="00015C6D"/>
    <w:rsid w:val="00111E6C"/>
    <w:rsid w:val="00135539"/>
    <w:rsid w:val="001649F0"/>
    <w:rsid w:val="0017261C"/>
    <w:rsid w:val="001A61BC"/>
    <w:rsid w:val="001D054F"/>
    <w:rsid w:val="00224FE1"/>
    <w:rsid w:val="00256654"/>
    <w:rsid w:val="00275522"/>
    <w:rsid w:val="002F454E"/>
    <w:rsid w:val="0034692A"/>
    <w:rsid w:val="003D7046"/>
    <w:rsid w:val="003F2DCE"/>
    <w:rsid w:val="003F65E1"/>
    <w:rsid w:val="00434DF0"/>
    <w:rsid w:val="004B4914"/>
    <w:rsid w:val="00525CE7"/>
    <w:rsid w:val="0054267B"/>
    <w:rsid w:val="00587EBD"/>
    <w:rsid w:val="005C1783"/>
    <w:rsid w:val="006648FC"/>
    <w:rsid w:val="006A3640"/>
    <w:rsid w:val="006A3864"/>
    <w:rsid w:val="006E3524"/>
    <w:rsid w:val="007A40A0"/>
    <w:rsid w:val="008365F1"/>
    <w:rsid w:val="00857473"/>
    <w:rsid w:val="00883916"/>
    <w:rsid w:val="00887375"/>
    <w:rsid w:val="008D33D3"/>
    <w:rsid w:val="00A72A9D"/>
    <w:rsid w:val="00A854FA"/>
    <w:rsid w:val="00AC4F70"/>
    <w:rsid w:val="00AC7DCD"/>
    <w:rsid w:val="00B65497"/>
    <w:rsid w:val="00B90FA7"/>
    <w:rsid w:val="00B929A5"/>
    <w:rsid w:val="00BE0855"/>
    <w:rsid w:val="00BF389B"/>
    <w:rsid w:val="00C279EA"/>
    <w:rsid w:val="00CE1BD3"/>
    <w:rsid w:val="00D35329"/>
    <w:rsid w:val="00E24150"/>
    <w:rsid w:val="00E26F02"/>
    <w:rsid w:val="00E30BB9"/>
    <w:rsid w:val="00E3138E"/>
    <w:rsid w:val="00EB1B41"/>
    <w:rsid w:val="00F45756"/>
    <w:rsid w:val="00F5224E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71ED4"/>
  <w15:docId w15:val="{D1C8220D-7E07-4371-88E2-D8F40C1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B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6A3640"/>
    <w:pPr>
      <w:keepNext/>
      <w:widowControl/>
      <w:spacing w:line="360" w:lineRule="auto"/>
      <w:jc w:val="center"/>
      <w:outlineLvl w:val="0"/>
    </w:pPr>
    <w:rPr>
      <w:rFonts w:eastAsiaTheme="minorEastAsia"/>
      <w:b/>
      <w:kern w:val="0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A3640"/>
    <w:pPr>
      <w:keepNext/>
      <w:widowControl/>
      <w:spacing w:line="360" w:lineRule="auto"/>
      <w:jc w:val="center"/>
      <w:outlineLvl w:val="1"/>
    </w:pPr>
    <w:rPr>
      <w:rFonts w:eastAsiaTheme="minorEastAsia"/>
      <w:b/>
      <w:kern w:val="0"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A3640"/>
    <w:pPr>
      <w:keepNext/>
      <w:widowControl/>
      <w:spacing w:line="360" w:lineRule="auto"/>
      <w:jc w:val="center"/>
      <w:outlineLvl w:val="2"/>
    </w:pPr>
    <w:rPr>
      <w:rFonts w:eastAsiaTheme="minorEastAsia"/>
      <w:b/>
      <w:bCs/>
      <w:kern w:val="0"/>
      <w:sz w:val="24"/>
      <w:lang w:val="id-ID" w:eastAsia="en-US"/>
    </w:rPr>
  </w:style>
  <w:style w:type="paragraph" w:styleId="Heading5">
    <w:name w:val="heading 5"/>
    <w:basedOn w:val="Normal"/>
    <w:next w:val="Normal"/>
    <w:link w:val="Heading5Char"/>
    <w:qFormat/>
    <w:rsid w:val="006A3640"/>
    <w:pPr>
      <w:keepNext/>
      <w:widowControl/>
      <w:tabs>
        <w:tab w:val="left" w:pos="4536"/>
      </w:tabs>
      <w:spacing w:line="360" w:lineRule="auto"/>
      <w:jc w:val="center"/>
      <w:outlineLvl w:val="4"/>
    </w:pPr>
    <w:rPr>
      <w:rFonts w:eastAsiaTheme="minorEastAsia"/>
      <w:b/>
      <w:kern w:val="0"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640"/>
    <w:rPr>
      <w:rFonts w:eastAsiaTheme="minorEastAsia"/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A3640"/>
    <w:rPr>
      <w:rFonts w:eastAsiaTheme="minorEastAsia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6A3640"/>
    <w:rPr>
      <w:rFonts w:eastAsiaTheme="minorEastAsia"/>
      <w:b/>
      <w:bCs/>
      <w:sz w:val="24"/>
      <w:szCs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rsid w:val="006A3640"/>
    <w:rPr>
      <w:rFonts w:eastAsiaTheme="minorEastAsia"/>
      <w:b/>
      <w:sz w:val="26"/>
      <w:lang w:eastAsia="en-US"/>
    </w:rPr>
  </w:style>
  <w:style w:type="paragraph" w:styleId="BalloonText">
    <w:name w:val="Balloon Text"/>
    <w:basedOn w:val="Normal"/>
    <w:link w:val="BalloonTextChar"/>
    <w:rsid w:val="006A364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640"/>
    <w:rPr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</dc:creator>
  <cp:lastModifiedBy>Windows User</cp:lastModifiedBy>
  <cp:revision>24</cp:revision>
  <dcterms:created xsi:type="dcterms:W3CDTF">2013-11-13T12:51:00Z</dcterms:created>
  <dcterms:modified xsi:type="dcterms:W3CDTF">2020-06-10T23:35:00Z</dcterms:modified>
</cp:coreProperties>
</file>